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A02" w:rsidRPr="00734006" w:rsidRDefault="0020299F" w:rsidP="00B56A02">
      <w:pPr>
        <w:pStyle w:val="2"/>
        <w:pBdr>
          <w:bottom w:val="single" w:sz="12" w:space="0" w:color="EBEBEB"/>
        </w:pBdr>
        <w:shd w:val="clear" w:color="auto" w:fill="FAFAFA"/>
        <w:spacing w:before="0" w:beforeAutospacing="0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      </w:t>
      </w:r>
      <w:r w:rsidR="006A33AA" w:rsidRPr="00B56A02">
        <w:rPr>
          <w:color w:val="1A1A1A"/>
          <w:sz w:val="30"/>
          <w:szCs w:val="30"/>
        </w:rPr>
        <w:t xml:space="preserve">      </w:t>
      </w:r>
      <w:r w:rsidR="00B56A02" w:rsidRPr="00734006">
        <w:rPr>
          <w:color w:val="1A1A1A"/>
          <w:sz w:val="30"/>
          <w:szCs w:val="30"/>
        </w:rPr>
        <w:t>Результаты работы налоговых органов по пресечению фактов выплаты заработной платы «в конвертах» за 9 месяцев 2026 года</w:t>
      </w:r>
    </w:p>
    <w:p w:rsidR="00B56A02" w:rsidRPr="00734006" w:rsidRDefault="00B56A02" w:rsidP="00B56A02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 w:rsidRPr="00734006">
        <w:rPr>
          <w:color w:val="1A1A1A"/>
          <w:sz w:val="30"/>
          <w:szCs w:val="30"/>
        </w:rPr>
        <w:t>В 2026 году проблема выплаты заработной платы «в конвертах» не снимается с контроля и остается приоритетной задачей налоговых органов, которыми проводится комплексная работа по выявлению и пресечению как фактов выплаты зарплат «в конверте», так и сокрытых от налогообложения источников для таких неофициальных доходов.</w:t>
      </w:r>
    </w:p>
    <w:p w:rsidR="00B56A02" w:rsidRPr="00734006" w:rsidRDefault="00B56A02" w:rsidP="00B56A02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 w:rsidRPr="00734006">
        <w:rPr>
          <w:color w:val="1A1A1A"/>
          <w:sz w:val="30"/>
          <w:szCs w:val="30"/>
        </w:rPr>
        <w:t>По-прежнему, основным способом формирования источника для выплаты заработной платы «в конвертах» остается сокрытие реальных доходов и выручки. За 9 месяцев 2026 года налоговыми органами в ходе проведения оперативных мероприятий установлены неучтенные для целей налогообложения доходы на сумму 182,9 млн рублей.</w:t>
      </w:r>
    </w:p>
    <w:p w:rsidR="00B56A02" w:rsidRPr="00734006" w:rsidRDefault="00B56A02" w:rsidP="00B56A02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 w:rsidRPr="00734006">
        <w:rPr>
          <w:color w:val="1A1A1A"/>
          <w:sz w:val="30"/>
          <w:szCs w:val="30"/>
        </w:rPr>
        <w:t>Учитывая, что приоритетом в работе налоговых органов является обеспечение контроля за правильностью, полнотой исчисления и своевременностью уплаты налогов в бюджет не фискальными мерами, а за счет профилактических и предупредительных мер, в адрес субъектов хозяйствования с начала года направлено более 67,5 тысяч сообщений и уведомлений на добровольное устранение нарушений и уплату налогов в бюджет. Субъекты хозяйствования дополнительно заявлено к уплате в бюджет подоходного налога с физических лиц на 84,3 млн рублей.</w:t>
      </w:r>
    </w:p>
    <w:p w:rsidR="00B56A02" w:rsidRPr="00734006" w:rsidRDefault="00B56A02" w:rsidP="00B56A02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 w:rsidRPr="00734006">
        <w:rPr>
          <w:color w:val="1A1A1A"/>
          <w:sz w:val="30"/>
          <w:szCs w:val="30"/>
        </w:rPr>
        <w:t>В отношении умышленно уклоняющихся от уплаты налогов юридических лиц и индивидуальных предпринимателей проведены проверки. По их результатам установлено 705 фактов неуплаты подоходного налога с физических лиц и предъявлено к уплате в бюджет 136,7 млн рубл</w:t>
      </w:r>
      <w:bookmarkStart w:id="0" w:name="_GoBack"/>
      <w:bookmarkEnd w:id="0"/>
      <w:r w:rsidRPr="00734006">
        <w:rPr>
          <w:color w:val="1A1A1A"/>
          <w:sz w:val="30"/>
          <w:szCs w:val="30"/>
        </w:rPr>
        <w:t>ей.</w:t>
      </w:r>
    </w:p>
    <w:p w:rsidR="00B56A02" w:rsidRPr="00734006" w:rsidRDefault="00B56A02" w:rsidP="00B56A02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 w:rsidRPr="00734006">
        <w:rPr>
          <w:color w:val="1A1A1A"/>
          <w:sz w:val="30"/>
          <w:szCs w:val="30"/>
        </w:rPr>
        <w:t>Работа по профилактике совершения нарушений, а также по их выявлению и пресечению, продолжается.</w:t>
      </w:r>
    </w:p>
    <w:p w:rsidR="006A33AA" w:rsidRDefault="006A33AA" w:rsidP="006A33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Материал размещен на сайте МНС и направлен инспекцией МНС по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г.Барановичи</w:t>
      </w:r>
      <w:proofErr w:type="spellEnd"/>
    </w:p>
    <w:p w:rsidR="006A33AA" w:rsidRPr="003E6D7A" w:rsidRDefault="006A33AA" w:rsidP="006A33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A33AA" w:rsidRPr="006A33AA" w:rsidRDefault="006A33AA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</w:p>
    <w:sectPr w:rsidR="006A33AA" w:rsidRPr="006A3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FE558B"/>
    <w:multiLevelType w:val="multilevel"/>
    <w:tmpl w:val="15B62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F19"/>
    <w:rsid w:val="00013F19"/>
    <w:rsid w:val="000B0BF8"/>
    <w:rsid w:val="000D7095"/>
    <w:rsid w:val="001667BF"/>
    <w:rsid w:val="001D36B4"/>
    <w:rsid w:val="0020299F"/>
    <w:rsid w:val="002512AD"/>
    <w:rsid w:val="002877E1"/>
    <w:rsid w:val="002B296E"/>
    <w:rsid w:val="0034747B"/>
    <w:rsid w:val="003E335E"/>
    <w:rsid w:val="003E6D7A"/>
    <w:rsid w:val="003F3A40"/>
    <w:rsid w:val="003F4F58"/>
    <w:rsid w:val="0040248A"/>
    <w:rsid w:val="00435EA8"/>
    <w:rsid w:val="004D6A80"/>
    <w:rsid w:val="00516EC8"/>
    <w:rsid w:val="005A0118"/>
    <w:rsid w:val="00622D8D"/>
    <w:rsid w:val="006A33AA"/>
    <w:rsid w:val="00734006"/>
    <w:rsid w:val="00762FFF"/>
    <w:rsid w:val="008001DA"/>
    <w:rsid w:val="00843DCB"/>
    <w:rsid w:val="008A0319"/>
    <w:rsid w:val="008A405B"/>
    <w:rsid w:val="00994D47"/>
    <w:rsid w:val="009E0DF2"/>
    <w:rsid w:val="00AD5189"/>
    <w:rsid w:val="00B16B73"/>
    <w:rsid w:val="00B56A02"/>
    <w:rsid w:val="00BB38D1"/>
    <w:rsid w:val="00BD5F2A"/>
    <w:rsid w:val="00C67C81"/>
    <w:rsid w:val="00C74FD4"/>
    <w:rsid w:val="00C82E67"/>
    <w:rsid w:val="00D31DA2"/>
    <w:rsid w:val="00DD17E9"/>
    <w:rsid w:val="00E90558"/>
    <w:rsid w:val="00EC4101"/>
    <w:rsid w:val="00F00DD3"/>
    <w:rsid w:val="00F93E7C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86190-F7B4-463C-BD01-3435AE9B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B0B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7B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0B0B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0B0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B0B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0964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Летковская Лилия Леонидовна</dc:creator>
  <cp:keywords/>
  <dc:description/>
  <cp:lastModifiedBy>Матюшевская Татьяна Семеновна</cp:lastModifiedBy>
  <cp:revision>3</cp:revision>
  <cp:lastPrinted>2026-07-22T05:32:00Z</cp:lastPrinted>
  <dcterms:created xsi:type="dcterms:W3CDTF">2026-10-30T11:19:00Z</dcterms:created>
  <dcterms:modified xsi:type="dcterms:W3CDTF">2026-11-02T09:11:00Z</dcterms:modified>
</cp:coreProperties>
</file>