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9B" w:rsidRPr="00D236FA" w:rsidRDefault="00F2519B" w:rsidP="00F251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УО «Барановичский государственный колледж лёгкой  промышленности</w:t>
      </w:r>
    </w:p>
    <w:p w:rsidR="00F2519B" w:rsidRPr="00D236FA" w:rsidRDefault="00F2519B" w:rsidP="00F251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 xml:space="preserve">имени  </w:t>
      </w:r>
      <w:proofErr w:type="spellStart"/>
      <w:r w:rsidRPr="00D236FA">
        <w:rPr>
          <w:rFonts w:ascii="Times New Roman" w:eastAsia="Times New Roman" w:hAnsi="Times New Roman" w:cs="Times New Roman"/>
          <w:sz w:val="28"/>
          <w:szCs w:val="28"/>
        </w:rPr>
        <w:t>В.Е.Чернышёва</w:t>
      </w:r>
      <w:proofErr w:type="spellEnd"/>
      <w:r w:rsidRPr="00D236F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left="5600" w:hanging="1066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560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F2519B" w:rsidRPr="00521AFC" w:rsidRDefault="00F2519B" w:rsidP="00F2519B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</w:t>
      </w:r>
    </w:p>
    <w:p w:rsidR="00F2519B" w:rsidRPr="00521AFC" w:rsidRDefault="00F2519B" w:rsidP="00F2519B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F2519B" w:rsidRPr="00521AFC" w:rsidRDefault="00F2519B" w:rsidP="00F2519B">
      <w:pPr>
        <w:spacing w:after="0" w:line="240" w:lineRule="auto"/>
        <w:ind w:hanging="10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__________</w:t>
      </w: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073F0D" w:rsidRDefault="00F2519B" w:rsidP="00F2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9B" w:rsidRPr="00073F0D" w:rsidRDefault="00F2519B" w:rsidP="00F2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9B" w:rsidRPr="00073F0D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21AFC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Методические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рекомендации</w:t>
      </w:r>
    </w:p>
    <w:p w:rsidR="00F2519B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варианты домашней контрольной работы </w:t>
      </w: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предмету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«Маркетинг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 учащихся  заочной  формы  обучения </w:t>
      </w: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5-04-0412-01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proofErr w:type="gramStart"/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Маркетинг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right="-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21AFC">
        <w:rPr>
          <w:rFonts w:ascii="Times New Roman" w:hAnsi="Times New Roman" w:cs="Times New Roman"/>
          <w:sz w:val="28"/>
          <w:szCs w:val="28"/>
        </w:rPr>
        <w:t>Разработал преподаватель Пурак О.Н.</w:t>
      </w:r>
    </w:p>
    <w:p w:rsidR="00F2519B" w:rsidRDefault="00F2519B" w:rsidP="00F2519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и одобрено</w:t>
      </w:r>
      <w:r w:rsidRPr="00521AFC">
        <w:rPr>
          <w:rFonts w:ascii="Times New Roman" w:hAnsi="Times New Roman" w:cs="Times New Roman"/>
          <w:sz w:val="28"/>
          <w:szCs w:val="28"/>
        </w:rPr>
        <w:t xml:space="preserve"> на заседании цикловой комиссии </w:t>
      </w:r>
      <w:r>
        <w:rPr>
          <w:rFonts w:ascii="Times New Roman" w:hAnsi="Times New Roman" w:cs="Times New Roman"/>
          <w:sz w:val="28"/>
          <w:szCs w:val="28"/>
        </w:rPr>
        <w:t>предметов экономического цикла</w:t>
      </w:r>
    </w:p>
    <w:p w:rsidR="00F2519B" w:rsidRPr="00521AFC" w:rsidRDefault="00F2519B" w:rsidP="00F2519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5578F6">
        <w:rPr>
          <w:rFonts w:ascii="Times New Roman" w:hAnsi="Times New Roman" w:cs="Times New Roman"/>
          <w:sz w:val="28"/>
          <w:szCs w:val="28"/>
        </w:rPr>
        <w:t>2 от 09.09.2025</w:t>
      </w:r>
    </w:p>
    <w:p w:rsidR="00F2519B" w:rsidRPr="00521AFC" w:rsidRDefault="00F2519B" w:rsidP="00F2519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2519B" w:rsidRPr="00521AFC" w:rsidRDefault="00F2519B" w:rsidP="00F2519B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В.О.Дорошенко</w:t>
      </w:r>
      <w:proofErr w:type="spellEnd"/>
    </w:p>
    <w:p w:rsidR="00F2519B" w:rsidRPr="00521AFC" w:rsidRDefault="00F2519B" w:rsidP="00F2519B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F2519B" w:rsidRPr="00521AFC" w:rsidRDefault="00F2519B" w:rsidP="00F2519B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21AFC">
        <w:rPr>
          <w:rFonts w:ascii="Times New Roman" w:hAnsi="Times New Roman" w:cs="Times New Roman"/>
          <w:sz w:val="28"/>
          <w:szCs w:val="28"/>
        </w:rPr>
        <w:t>г.</w:t>
      </w:r>
    </w:p>
    <w:p w:rsidR="00521AFC" w:rsidRPr="00521AFC" w:rsidRDefault="00521AFC" w:rsidP="00521AFC">
      <w:pPr>
        <w:spacing w:after="0" w:line="240" w:lineRule="auto"/>
        <w:ind w:left="5670" w:right="20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DD" w:rsidRPr="00614DDD" w:rsidRDefault="00F2519B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выполнению домашней контрольной работы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Типовые ошибки, допускаемые при выполнении домашних контрольных работ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заданий домашней контрольной работы для учащихся </w:t>
      </w:r>
      <w:r w:rsidR="0078451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заочной формы обучения</w:t>
      </w:r>
    </w:p>
    <w:p w:rsid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207D" w:rsidRDefault="0051207D" w:rsidP="0051207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07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F2519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Пресс-релиз транспортной организации</w:t>
      </w: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B4C" w:rsidRDefault="00397B4C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2519B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19B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4741AB">
        <w:rPr>
          <w:rFonts w:ascii="Times New Roman" w:hAnsi="Times New Roman" w:cs="Times New Roman"/>
          <w:sz w:val="28"/>
          <w:szCs w:val="28"/>
        </w:rPr>
        <w:t>“</w:t>
      </w:r>
      <w:r w:rsidRPr="007E1112">
        <w:rPr>
          <w:rFonts w:ascii="Times New Roman" w:hAnsi="Times New Roman" w:cs="Times New Roman"/>
          <w:sz w:val="28"/>
          <w:szCs w:val="28"/>
        </w:rPr>
        <w:t>Маркетинг по видам экономической деятельности</w:t>
      </w:r>
      <w:r w:rsidRPr="004741AB">
        <w:rPr>
          <w:rFonts w:ascii="Times New Roman" w:hAnsi="Times New Roman" w:cs="Times New Roman"/>
          <w:sz w:val="28"/>
          <w:szCs w:val="28"/>
        </w:rPr>
        <w:t>”</w:t>
      </w:r>
      <w:r w:rsidRPr="007E1112">
        <w:rPr>
          <w:rFonts w:ascii="Times New Roman" w:hAnsi="Times New Roman" w:cs="Times New Roman"/>
          <w:sz w:val="28"/>
          <w:szCs w:val="28"/>
        </w:rPr>
        <w:t xml:space="preserve"> (далее-программа) предусматривает теоретическое изучение основных вопросов маркетинга в различных отраслях экономики и сферах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включает в себя такие разделы: маркетинг в отраслях промышленности, маркетинг в агрокомплексе, маркетинг в сфере услуг и др.</w:t>
      </w:r>
    </w:p>
    <w:p w:rsidR="00F2519B" w:rsidRPr="00F2519B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1112">
        <w:rPr>
          <w:rFonts w:ascii="Times New Roman" w:hAnsi="Times New Roman" w:cs="Times New Roman"/>
          <w:sz w:val="28"/>
          <w:szCs w:val="28"/>
        </w:rPr>
        <w:t>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E1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Pr="004741AB">
        <w:rPr>
          <w:rFonts w:ascii="Times New Roman" w:hAnsi="Times New Roman" w:cs="Times New Roman"/>
          <w:sz w:val="28"/>
          <w:szCs w:val="28"/>
        </w:rPr>
        <w:t>“</w:t>
      </w:r>
      <w:r w:rsidRPr="007E1112">
        <w:rPr>
          <w:rFonts w:ascii="Times New Roman" w:hAnsi="Times New Roman" w:cs="Times New Roman"/>
          <w:sz w:val="28"/>
          <w:szCs w:val="28"/>
        </w:rPr>
        <w:t>Маркетинг по видам экономической деятельности</w:t>
      </w:r>
      <w:r w:rsidRPr="004741A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E111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1112">
        <w:rPr>
          <w:rFonts w:ascii="Times New Roman" w:hAnsi="Times New Roman" w:cs="Times New Roman"/>
          <w:sz w:val="28"/>
          <w:szCs w:val="28"/>
        </w:rPr>
        <w:t xml:space="preserve">щиеся </w:t>
      </w:r>
      <w:r w:rsidRPr="00AD7ADF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19B">
        <w:rPr>
          <w:rFonts w:ascii="Times New Roman" w:hAnsi="Times New Roman" w:cs="Times New Roman"/>
          <w:sz w:val="28"/>
          <w:szCs w:val="28"/>
        </w:rPr>
        <w:t>знать: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предмет и объект промышленного маркетинга;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отличие потребительского рынка </w:t>
      </w:r>
      <w:proofErr w:type="gramStart"/>
      <w:r w:rsidRPr="007E11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E1112">
        <w:rPr>
          <w:rFonts w:ascii="Times New Roman" w:hAnsi="Times New Roman" w:cs="Times New Roman"/>
          <w:sz w:val="28"/>
          <w:szCs w:val="28"/>
        </w:rPr>
        <w:t xml:space="preserve"> промышленного;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критерии производственно</w:t>
      </w:r>
      <w:r>
        <w:rPr>
          <w:rFonts w:ascii="Times New Roman" w:hAnsi="Times New Roman" w:cs="Times New Roman"/>
          <w:sz w:val="28"/>
          <w:szCs w:val="28"/>
        </w:rPr>
        <w:t>го предприятия</w:t>
      </w:r>
      <w:r w:rsidRPr="007E1112">
        <w:rPr>
          <w:rFonts w:ascii="Times New Roman" w:hAnsi="Times New Roman" w:cs="Times New Roman"/>
          <w:sz w:val="28"/>
          <w:szCs w:val="28"/>
        </w:rPr>
        <w:t xml:space="preserve"> по закупкам и поставкам;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политику закупок; 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модели поведения промышленных покупателей;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концепции и стратегии промышленного маркетинга;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способы организации сбытовой сети промышленных организаций;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организационные структуры службы маркетинга;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особенности спроса и товарного предложения на рынке сельскохозяйственной продукции;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E1112">
        <w:rPr>
          <w:rFonts w:ascii="Times New Roman" w:hAnsi="Times New Roman" w:cs="Times New Roman"/>
          <w:sz w:val="28"/>
          <w:szCs w:val="28"/>
        </w:rPr>
        <w:t>оптовой и розничной торговл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1112">
        <w:rPr>
          <w:rFonts w:ascii="Times New Roman" w:hAnsi="Times New Roman" w:cs="Times New Roman"/>
          <w:sz w:val="28"/>
          <w:szCs w:val="28"/>
        </w:rPr>
        <w:t>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направления маркетинговой деятельности туристических организаций;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субъекты и цели некоммерческого маркетинга;</w:t>
      </w:r>
    </w:p>
    <w:p w:rsidR="00F2519B" w:rsidRPr="00F2519B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9B">
        <w:rPr>
          <w:rFonts w:ascii="Times New Roman" w:hAnsi="Times New Roman" w:cs="Times New Roman"/>
          <w:sz w:val="28"/>
          <w:szCs w:val="28"/>
        </w:rPr>
        <w:t>уметь: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выявлять признаки сегментирования рынка товаров промышленного назначения;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выбирать промышленных покупателей;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формировать стратегии промышленного маркетинга;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оценивать систему сбыта промышленных организаций;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разрабатывать структуру отдела маркетинга в промышленных организациях;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разрабатывать стратегии строительных организаций;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определять способы представления товаров в оптовой и розничной торговле;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определять новые банковские и страховые услуги;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сегментировать рынок туристических услуг;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позиционировать </w:t>
      </w:r>
      <w:r w:rsidR="00AE26F9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7E1112">
        <w:rPr>
          <w:rFonts w:ascii="Times New Roman" w:hAnsi="Times New Roman" w:cs="Times New Roman"/>
          <w:sz w:val="28"/>
          <w:szCs w:val="28"/>
        </w:rPr>
        <w:t>слуги ресторанного бизнеса;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выбирать целевой рынок гостиничного бизнеса;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 xml:space="preserve">рассчитывать бюджет рекламной кампании и измерять экономические результаты </w:t>
      </w:r>
      <w:r>
        <w:rPr>
          <w:rFonts w:ascii="Times New Roman" w:hAnsi="Times New Roman" w:cs="Times New Roman"/>
          <w:sz w:val="28"/>
          <w:szCs w:val="28"/>
        </w:rPr>
        <w:t>рекламы</w:t>
      </w:r>
      <w:r w:rsidRPr="007E1112">
        <w:rPr>
          <w:rFonts w:ascii="Times New Roman" w:hAnsi="Times New Roman" w:cs="Times New Roman"/>
          <w:sz w:val="28"/>
          <w:szCs w:val="28"/>
        </w:rPr>
        <w:t>;</w:t>
      </w:r>
    </w:p>
    <w:p w:rsidR="00F2519B" w:rsidRPr="007E1112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определять наиболее эффективные способы продвижения сельскохозяйственной продукции на рынке;</w:t>
      </w:r>
    </w:p>
    <w:p w:rsidR="00F2519B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12">
        <w:rPr>
          <w:rFonts w:ascii="Times New Roman" w:hAnsi="Times New Roman" w:cs="Times New Roman"/>
          <w:sz w:val="28"/>
          <w:szCs w:val="28"/>
        </w:rPr>
        <w:t>разрабатывать пресс-релиз некоммерческих организаций.</w:t>
      </w:r>
    </w:p>
    <w:p w:rsidR="00F2519B" w:rsidRDefault="00F2519B" w:rsidP="00F251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заочной формы обучения курс данного предмета изучают на 2 и 3 курсах, с учетом этого предусмотрено выполнение двух домашних контрольных работ.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AE6225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6225">
        <w:rPr>
          <w:rFonts w:ascii="Times New Roman" w:eastAsia="Times New Roman" w:hAnsi="Times New Roman" w:cs="Times New Roman"/>
          <w:b/>
          <w:sz w:val="26"/>
          <w:szCs w:val="26"/>
        </w:rPr>
        <w:t>ТРЕБОВАНИЯ К ВЫПОЛНЕНИЮ ДОМАШНЕЙ КОНТРОЛЬНОЙ РАБОТЫ</w:t>
      </w:r>
    </w:p>
    <w:p w:rsidR="00F2519B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является частью учебного процесса заочной формы обучения специалистов.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домашней контрольной работы – проверка знаний учащихся, приобретенных в результате установочных занятий и самостоятельной подготовки по данной учебной дисциплине.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должна выполняться учащимися в межсессионный период. Её выполнение активирует самостоятельную работу учащегося, способствует более глубокому изучению и закреплению материала, а также навыков работать с литературой, анализировать, делать выводы. В процессе работы над содержанием контрольной работы учащийся может получить консультацию у преподавателя.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домашние контрольные работы должны охватывать основные разделы учебного предмета «Маркетинг по видам экономической деятельности»: маркетинг в промышленности, маркетинг в агропромышленном комплексе, маркетинг в сфере услуг </w:t>
      </w:r>
      <w:r w:rsidRPr="0008151B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маркетинг в торговле, банковский маркетинг, маркетинг ив страховом бизнесе, маркетинг в туризме, маркетинг в гостиничном бизнесе, маркетинг в ресторанном бизнесе, маркетинг в рекламе, некоммерческий маркетинг, маркетинг на транспорте, маркетинг в фармации, маркетинг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спорте</w:t>
      </w:r>
      <w:proofErr w:type="gramEnd"/>
      <w:r>
        <w:rPr>
          <w:rFonts w:ascii="Times New Roman" w:hAnsi="Times New Roman" w:cs="Times New Roman"/>
          <w:sz w:val="28"/>
          <w:szCs w:val="28"/>
        </w:rPr>
        <w:t>, маркетинг инноваций</w:t>
      </w:r>
      <w:r w:rsidRPr="0008151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 Необходимо сначала изучить соответствующую тему, а затем ответить на вопросы согласно варианту.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Выполняя сбор информационного материала по вопросам своего задания необходимо использовать учебную, справочную литературу, а также публикации периодических изданий, электронные ресурсы. Чтобы работа была содержательной, лучше использовать не один источник литературы, а несколько.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выполняется в тонкой ученической тетради в клеточку и должна составлять 15-20 страниц рукописного текста. Допускается выполнение работы на листах формата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компьютерной техники. Титульный лист должен содержать всю необходимую информацию об авторе работы. Шифр учащегося указывается обязательно, т.к. его последняя цифра определяет номер варианта контрольной работы. Для пометок при проверке в тетради отводятся поля, нумеруются страницы арабскими цифрами в центре нижней части листа. Текст пишется разборчивым подчерком, аккуратно и четко. Каждая новая мысль начинается с абзаца. Каждый новый вопрос начинается с новой страницы и должен быть выделен (с полным изложением его формулировки). 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выполнении на компьютере</w:t>
      </w:r>
      <w:r w:rsidRPr="00AE6225">
        <w:rPr>
          <w:rFonts w:ascii="Times New Roman" w:hAnsi="Times New Roman" w:cs="Times New Roman"/>
          <w:bCs/>
          <w:sz w:val="28"/>
          <w:szCs w:val="28"/>
        </w:rPr>
        <w:t xml:space="preserve"> работа оформляется на писчей бумаге стандарта А</w:t>
      </w:r>
      <w:proofErr w:type="gramStart"/>
      <w:r w:rsidRPr="00AE6225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AE6225">
        <w:rPr>
          <w:rFonts w:ascii="Times New Roman" w:hAnsi="Times New Roman" w:cs="Times New Roman"/>
          <w:bCs/>
          <w:sz w:val="28"/>
          <w:szCs w:val="28"/>
        </w:rPr>
        <w:t xml:space="preserve"> на одной стороне листа. Шрифт – </w:t>
      </w:r>
      <w:proofErr w:type="spellStart"/>
      <w:r w:rsidRPr="00AE6225">
        <w:rPr>
          <w:rFonts w:ascii="Times New Roman" w:hAnsi="Times New Roman" w:cs="Times New Roman"/>
          <w:bCs/>
          <w:sz w:val="28"/>
          <w:szCs w:val="28"/>
          <w:lang w:val="en-US"/>
        </w:rPr>
        <w:t>TimesNewRoman</w:t>
      </w:r>
      <w:proofErr w:type="spellEnd"/>
      <w:r w:rsidRPr="00AE6225">
        <w:rPr>
          <w:rFonts w:ascii="Times New Roman" w:hAnsi="Times New Roman" w:cs="Times New Roman"/>
          <w:bCs/>
          <w:sz w:val="28"/>
          <w:szCs w:val="28"/>
        </w:rPr>
        <w:t xml:space="preserve">, размер шрифта – 14, межстрочный интервал – </w:t>
      </w:r>
      <w:r>
        <w:rPr>
          <w:rFonts w:ascii="Times New Roman" w:hAnsi="Times New Roman" w:cs="Times New Roman"/>
          <w:bCs/>
          <w:sz w:val="28"/>
          <w:szCs w:val="28"/>
        </w:rPr>
        <w:t>одинарный либо полуторный</w:t>
      </w:r>
      <w:r w:rsidRPr="00AE6225">
        <w:rPr>
          <w:rFonts w:ascii="Times New Roman" w:hAnsi="Times New Roman" w:cs="Times New Roman"/>
          <w:bCs/>
          <w:sz w:val="28"/>
          <w:szCs w:val="28"/>
        </w:rPr>
        <w:t>, выравнивание текста – по ширине.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тексте можно выделять или подчеркивать. Это позволяет учащемуся сконцентрировать внимание по конкретному вопросу, а рецензенту облегчает проверку работы.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После ответов на вопросы и задания приводится список только использованных литературных источников.</w:t>
      </w:r>
    </w:p>
    <w:p w:rsidR="00F2519B" w:rsidRPr="00AE6225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Завершается работа реквизитами: подпись учащегося и дата выполнения работы. В конце работы оставляют чистую страницу для рецензии преподавателя.</w:t>
      </w:r>
    </w:p>
    <w:p w:rsidR="00F2519B" w:rsidRDefault="00F2519B" w:rsidP="00F2519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ТИПОВЫЕ ОШИБКИ, ДОПУСКАЕМЫЕ ПРИ ВЫПОЛНЕНИИ ДОМАШНИХ КОНТРОЛЬНЫХ РАБОТ</w:t>
      </w:r>
    </w:p>
    <w:p w:rsidR="00F2519B" w:rsidRDefault="00F2519B" w:rsidP="00F2519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дополнение к приведенным в основном списке рекомендуемой литературе источникам необходимо просмотреть соответствующие отраслевые журналы и периодические издания.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Недопустим описательный характер ответов, если вопрос требует сравнительной характеристики или анализа определенной ситуации. Отсутствует задание, работа оформлена небрежно (отсутствие нумерации страниц, списка литературы, подписи, даты).</w:t>
      </w:r>
    </w:p>
    <w:p w:rsidR="00F2519B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высылается в колледж на проверку. Учащиеся, у которых она зачтена, допускаются к выполнению обязательной контрольной работы или сдаче экзамена. При выполнении обязательной контрольной работы или сдаче экзамена эта работа и рецензия предоставляются преподавателю. Получив проверенную домашнюю контрольную работу, учащийся должен выполнить указания рецензента (т.е. выполнить работу над ошибками).</w:t>
      </w:r>
    </w:p>
    <w:p w:rsidR="00F2519B" w:rsidRPr="00AE6225" w:rsidRDefault="00F2519B" w:rsidP="00F25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с оценкой «не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зачтена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представляют повторно, с учетом сделанных рецензентом замечаний.  </w:t>
      </w: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19B" w:rsidRDefault="00F2519B" w:rsidP="00F25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Pr="00D236FA" w:rsidRDefault="00F2519B" w:rsidP="00F2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19B" w:rsidRDefault="00F2519B" w:rsidP="00F2519B"/>
    <w:p w:rsidR="00F2519B" w:rsidRDefault="00F2519B" w:rsidP="00F2519B"/>
    <w:p w:rsidR="00F2519B" w:rsidRDefault="00F2519B" w:rsidP="00F2519B"/>
    <w:p w:rsidR="00F2519B" w:rsidRDefault="00F2519B" w:rsidP="00F2519B"/>
    <w:p w:rsidR="00F2519B" w:rsidRDefault="00F2519B" w:rsidP="00F2519B"/>
    <w:p w:rsidR="00F2519B" w:rsidRDefault="00F2519B" w:rsidP="00F2519B"/>
    <w:p w:rsidR="00F2519B" w:rsidRDefault="00F2519B" w:rsidP="00F2519B"/>
    <w:p w:rsidR="00F2519B" w:rsidRDefault="00F2519B" w:rsidP="00F2519B"/>
    <w:p w:rsidR="00614DDD" w:rsidRPr="00D236FA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01D8" w:rsidRDefault="00BB01D8" w:rsidP="00BB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2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ВАРИАНТЫ </w:t>
      </w:r>
      <w:r>
        <w:rPr>
          <w:rFonts w:ascii="Times New Roman" w:hAnsi="Times New Roman" w:cs="Times New Roman"/>
          <w:b/>
          <w:sz w:val="28"/>
          <w:szCs w:val="28"/>
        </w:rPr>
        <w:t>ДОМАШНЕЙ КОНТРОЛЬНОЙ РАБОТЫ</w:t>
      </w:r>
    </w:p>
    <w:p w:rsidR="00BB01D8" w:rsidRDefault="00BB01D8" w:rsidP="00BB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0428A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ЗАОЧНОЙ ФОРМЫ ОБУЧЕНИЯ</w:t>
      </w: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9A6FC2" w:rsidRDefault="009A6FC2" w:rsidP="009A6FC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A6FC2" w:rsidRPr="009A6FC2" w:rsidRDefault="00631A36" w:rsidP="009A6FC2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«страхование»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A735F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некоммерческого маркетинга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ли разница в понятиях «потребитель» и «покупатель» на рынке образования</w:t>
      </w:r>
      <w:r w:rsidR="009A6FC2" w:rsidRPr="009A6FC2">
        <w:rPr>
          <w:rFonts w:ascii="Times New Roman" w:hAnsi="Times New Roman" w:cs="Times New Roman"/>
          <w:sz w:val="28"/>
          <w:szCs w:val="28"/>
        </w:rPr>
        <w:t>? Аргументируйте свой ответ.</w:t>
      </w:r>
    </w:p>
    <w:p w:rsidR="009A6FC2" w:rsidRPr="009A6FC2" w:rsidRDefault="009A6FC2" w:rsidP="009A6FC2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Проведите анализ рынка страховых услуг в Республике Беларусь.</w:t>
      </w:r>
    </w:p>
    <w:p w:rsidR="005B1583" w:rsidRPr="005B1583" w:rsidRDefault="009A6FC2" w:rsidP="005B1583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bookmarkStart w:id="1" w:name="_Toc327211809"/>
      <w:r w:rsidR="005B1583">
        <w:rPr>
          <w:rFonts w:ascii="Times New Roman" w:hAnsi="Times New Roman" w:cs="Times New Roman"/>
          <w:sz w:val="28"/>
          <w:szCs w:val="28"/>
        </w:rPr>
        <w:t xml:space="preserve"> </w:t>
      </w:r>
      <w:r w:rsidR="005B1583" w:rsidRPr="005B1583">
        <w:rPr>
          <w:rFonts w:ascii="Times New Roman" w:hAnsi="Times New Roman" w:cs="Times New Roman"/>
          <w:sz w:val="28"/>
          <w:szCs w:val="28"/>
        </w:rPr>
        <w:t>Составь</w:t>
      </w:r>
      <w:r w:rsidR="005B1583">
        <w:rPr>
          <w:rFonts w:ascii="Times New Roman" w:hAnsi="Times New Roman" w:cs="Times New Roman"/>
          <w:sz w:val="28"/>
          <w:szCs w:val="28"/>
        </w:rPr>
        <w:t>те</w:t>
      </w:r>
      <w:r w:rsidR="005B1583"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bookmarkEnd w:id="1"/>
      <w:r w:rsidR="005B1583">
        <w:rPr>
          <w:rFonts w:ascii="Times New Roman" w:hAnsi="Times New Roman" w:cs="Times New Roman"/>
          <w:sz w:val="28"/>
          <w:szCs w:val="28"/>
        </w:rPr>
        <w:t xml:space="preserve"> для гостиницы. Оформите на листе формата А</w:t>
      </w:r>
      <w:proofErr w:type="gramStart"/>
      <w:r w:rsidR="005B158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B1583">
        <w:rPr>
          <w:rFonts w:ascii="Times New Roman" w:hAnsi="Times New Roman" w:cs="Times New Roman"/>
          <w:sz w:val="28"/>
          <w:szCs w:val="28"/>
        </w:rPr>
        <w:t>.</w:t>
      </w: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31A36" w:rsidRPr="009A6FC2" w:rsidRDefault="00631A36" w:rsidP="00631A36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«страховой интерес»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туризме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numPr>
          <w:ilvl w:val="0"/>
          <w:numId w:val="13"/>
        </w:numPr>
        <w:tabs>
          <w:tab w:val="left" w:pos="567"/>
          <w:tab w:val="num" w:pos="78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цели преследует некоммерческий маркетинг? Аргументируйте свой ответ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13"/>
        </w:numPr>
        <w:tabs>
          <w:tab w:val="left" w:pos="567"/>
          <w:tab w:val="num" w:pos="78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рынка </w:t>
      </w:r>
      <w:r w:rsidR="005306F5">
        <w:rPr>
          <w:rFonts w:ascii="Times New Roman" w:hAnsi="Times New Roman" w:cs="Times New Roman"/>
          <w:sz w:val="28"/>
          <w:szCs w:val="28"/>
        </w:rPr>
        <w:t>рекламных</w:t>
      </w:r>
      <w:r w:rsidRPr="009A6FC2">
        <w:rPr>
          <w:rFonts w:ascii="Times New Roman" w:hAnsi="Times New Roman" w:cs="Times New Roman"/>
          <w:sz w:val="28"/>
          <w:szCs w:val="28"/>
        </w:rPr>
        <w:t xml:space="preserve">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рекламного агентства.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1A36" w:rsidRPr="009A6FC2" w:rsidRDefault="00631A36" w:rsidP="00631A36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«туристические услуги»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страховом бизнесе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показатель на рынке труда можно приравнять к понятию «равновесная цена» из классической экономической теории</w:t>
      </w:r>
      <w:r w:rsidR="009A6FC2" w:rsidRPr="009A6FC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A6FC2" w:rsidRPr="009A6FC2">
        <w:rPr>
          <w:rFonts w:ascii="Times New Roman" w:hAnsi="Times New Roman" w:cs="Times New Roman"/>
          <w:sz w:val="28"/>
          <w:szCs w:val="28"/>
        </w:rPr>
        <w:t>вой ответ</w:t>
      </w:r>
      <w:r>
        <w:rPr>
          <w:rFonts w:ascii="Times New Roman" w:hAnsi="Times New Roman" w:cs="Times New Roman"/>
          <w:sz w:val="28"/>
          <w:szCs w:val="28"/>
        </w:rPr>
        <w:t xml:space="preserve"> прокомментируйте и приведите примеры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Проведите анализ рынка туристических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учреждения образования.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6FC2" w:rsidRPr="009A6FC2" w:rsidRDefault="00631A36" w:rsidP="009A6FC2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«гостиничные услуги»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ресторанном бизнесе.</w:t>
      </w:r>
    </w:p>
    <w:p w:rsidR="009A6FC2" w:rsidRPr="009A6FC2" w:rsidRDefault="00D775A5" w:rsidP="009A6FC2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необходим маркетинг на рынке труда</w:t>
      </w:r>
      <w:r w:rsidR="009A6FC2" w:rsidRPr="009A6FC2">
        <w:rPr>
          <w:rFonts w:ascii="Times New Roman" w:hAnsi="Times New Roman" w:cs="Times New Roman"/>
          <w:sz w:val="28"/>
          <w:szCs w:val="28"/>
        </w:rPr>
        <w:t>? Аргументируйте свой ответ.</w:t>
      </w:r>
    </w:p>
    <w:p w:rsidR="009A6FC2" w:rsidRPr="009A6FC2" w:rsidRDefault="009A6FC2" w:rsidP="009A6FC2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Проведите анализ рынка образовательных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страховой кампании.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631A36" w:rsidP="009A6FC2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«реклама»</w:t>
      </w:r>
      <w:r w:rsidR="009A6FC2" w:rsidRPr="009A6F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5FE" w:rsidRDefault="00A735FE" w:rsidP="009A6FC2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гостиничном бизнесе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D775A5" w:rsidP="009A6FC2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результату стремится маркетолог на рынке образования</w:t>
      </w:r>
      <w:r w:rsidR="009A6FC2" w:rsidRPr="009A6FC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A6FC2" w:rsidRPr="009A6FC2">
        <w:rPr>
          <w:rFonts w:ascii="Times New Roman" w:hAnsi="Times New Roman" w:cs="Times New Roman"/>
          <w:sz w:val="28"/>
          <w:szCs w:val="28"/>
        </w:rPr>
        <w:t>вой ответ</w:t>
      </w:r>
      <w:r>
        <w:rPr>
          <w:rFonts w:ascii="Times New Roman" w:hAnsi="Times New Roman" w:cs="Times New Roman"/>
          <w:sz w:val="28"/>
          <w:szCs w:val="28"/>
        </w:rPr>
        <w:t xml:space="preserve"> поясните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рынка </w:t>
      </w:r>
      <w:r w:rsidR="005306F5">
        <w:rPr>
          <w:rFonts w:ascii="Times New Roman" w:hAnsi="Times New Roman" w:cs="Times New Roman"/>
          <w:sz w:val="28"/>
          <w:szCs w:val="28"/>
        </w:rPr>
        <w:t>гостиничных</w:t>
      </w:r>
      <w:r w:rsidRPr="009A6FC2">
        <w:rPr>
          <w:rFonts w:ascii="Times New Roman" w:hAnsi="Times New Roman" w:cs="Times New Roman"/>
          <w:sz w:val="28"/>
          <w:szCs w:val="28"/>
        </w:rPr>
        <w:t xml:space="preserve">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фармацевтической организации.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6FC2" w:rsidRPr="009A6FC2" w:rsidRDefault="00631A36" w:rsidP="009A6FC2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«некоммерческий маркетинг»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рекламе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D775A5" w:rsidP="009A6FC2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оказывают влияние на развитие маркетинга в страховании? Прокомментируйте свой ответ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Проведите анализ рынка транспортных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благотворительного фонда.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6FC2" w:rsidRPr="009A6FC2" w:rsidRDefault="00631A36" w:rsidP="009A6FC2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«маркетинг на транспорте»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в спорте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D775A5" w:rsidP="009A6FC2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страховая компания формирует страховой портфель</w:t>
      </w:r>
      <w:r w:rsidR="009A6FC2" w:rsidRPr="009A6FC2">
        <w:rPr>
          <w:rFonts w:ascii="Times New Roman" w:hAnsi="Times New Roman" w:cs="Times New Roman"/>
          <w:sz w:val="28"/>
          <w:szCs w:val="28"/>
        </w:rPr>
        <w:t>? Аргументируйте свой ответ.</w:t>
      </w:r>
    </w:p>
    <w:p w:rsidR="009A6FC2" w:rsidRPr="009A6FC2" w:rsidRDefault="009A6FC2" w:rsidP="009A6FC2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рынка </w:t>
      </w:r>
      <w:r w:rsidR="005306F5">
        <w:rPr>
          <w:rFonts w:ascii="Times New Roman" w:hAnsi="Times New Roman" w:cs="Times New Roman"/>
          <w:sz w:val="28"/>
          <w:szCs w:val="28"/>
        </w:rPr>
        <w:t>ресторанного бизнеса</w:t>
      </w:r>
      <w:r w:rsidRPr="009A6FC2">
        <w:rPr>
          <w:rFonts w:ascii="Times New Roman" w:hAnsi="Times New Roman" w:cs="Times New Roman"/>
          <w:sz w:val="28"/>
          <w:szCs w:val="28"/>
        </w:rPr>
        <w:t xml:space="preserve"> в Республике Беларусь.</w:t>
      </w:r>
    </w:p>
    <w:p w:rsidR="009A6FC2" w:rsidRPr="0029306D" w:rsidRDefault="005B1583" w:rsidP="009A6FC2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306D">
        <w:rPr>
          <w:rFonts w:ascii="Times New Roman" w:hAnsi="Times New Roman" w:cs="Times New Roman"/>
          <w:sz w:val="28"/>
          <w:szCs w:val="28"/>
        </w:rPr>
        <w:t>Практическое задание. Составьте пресс-релиз (предприятие, событие, направленность пресс-релиза – по выбору) для ресторана. Оформите на листе формата А</w:t>
      </w:r>
      <w:proofErr w:type="gramStart"/>
      <w:r w:rsidRPr="0029306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9306D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6FC2" w:rsidRPr="009A6FC2" w:rsidRDefault="00631A36" w:rsidP="009A6FC2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«фармацевтический маркетинг»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A735FE" w:rsidP="009A6FC2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инноваций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D775A5" w:rsidP="009A6FC2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основные отличия рынка рекламы от традиционного рынка товаров. С</w:t>
      </w:r>
      <w:r w:rsidR="009A6FC2" w:rsidRPr="009A6FC2">
        <w:rPr>
          <w:rFonts w:ascii="Times New Roman" w:hAnsi="Times New Roman" w:cs="Times New Roman"/>
          <w:sz w:val="28"/>
          <w:szCs w:val="28"/>
        </w:rPr>
        <w:t>вой ответ</w:t>
      </w:r>
      <w:r>
        <w:rPr>
          <w:rFonts w:ascii="Times New Roman" w:hAnsi="Times New Roman" w:cs="Times New Roman"/>
          <w:sz w:val="28"/>
          <w:szCs w:val="28"/>
        </w:rPr>
        <w:t xml:space="preserve"> поясните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рынка </w:t>
      </w:r>
      <w:r w:rsidR="005306F5">
        <w:rPr>
          <w:rFonts w:ascii="Times New Roman" w:hAnsi="Times New Roman" w:cs="Times New Roman"/>
          <w:sz w:val="28"/>
          <w:szCs w:val="28"/>
        </w:rPr>
        <w:t>фармацевтических</w:t>
      </w:r>
      <w:r w:rsidRPr="009A6FC2">
        <w:rPr>
          <w:rFonts w:ascii="Times New Roman" w:hAnsi="Times New Roman" w:cs="Times New Roman"/>
          <w:sz w:val="28"/>
          <w:szCs w:val="28"/>
        </w:rPr>
        <w:t xml:space="preserve"> услуг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туристической организации.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306D" w:rsidRDefault="0029306D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631A36" w:rsidP="009A6FC2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«маркетинг в спорте»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631A36" w:rsidP="009A6FC2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особенности маркетинга </w:t>
      </w:r>
      <w:r w:rsidR="00A735FE">
        <w:rPr>
          <w:rFonts w:ascii="Times New Roman" w:hAnsi="Times New Roman" w:cs="Times New Roman"/>
          <w:sz w:val="28"/>
          <w:szCs w:val="28"/>
        </w:rPr>
        <w:t>в фармации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5306F5" w:rsidP="009A6FC2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играют маркетинговые коммуникации в деятельности туристических организаций? Свой ответ аргументируйте.</w:t>
      </w:r>
    </w:p>
    <w:p w:rsidR="009A6FC2" w:rsidRPr="009A6FC2" w:rsidRDefault="009A6FC2" w:rsidP="009A6FC2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рынка </w:t>
      </w:r>
      <w:r w:rsidR="00E71121">
        <w:rPr>
          <w:rFonts w:ascii="Times New Roman" w:hAnsi="Times New Roman" w:cs="Times New Roman"/>
          <w:sz w:val="28"/>
          <w:szCs w:val="28"/>
        </w:rPr>
        <w:t>инноваций</w:t>
      </w:r>
      <w:r w:rsidRPr="009A6FC2">
        <w:rPr>
          <w:rFonts w:ascii="Times New Roman" w:hAnsi="Times New Roman" w:cs="Times New Roman"/>
          <w:sz w:val="28"/>
          <w:szCs w:val="28"/>
        </w:rPr>
        <w:t xml:space="preserve"> в Республике Беларусь.</w:t>
      </w:r>
    </w:p>
    <w:p w:rsidR="005B1583" w:rsidRPr="005B1583" w:rsidRDefault="005B1583" w:rsidP="005B1583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транспортной кампании.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2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6FC2" w:rsidRPr="009A6FC2" w:rsidRDefault="00631A36" w:rsidP="009A6FC2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понятие «маркетинг инноваций»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631A36" w:rsidP="009A6FC2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маркетинга на транспорте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5306F5" w:rsidP="009A6FC2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маркетинговые стратегии могут применяться в ресторанном бизнесе</w:t>
      </w:r>
      <w:r w:rsidR="009A6FC2" w:rsidRPr="009A6FC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Приведите примеры</w:t>
      </w:r>
      <w:r w:rsidR="009A6FC2" w:rsidRPr="009A6FC2"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Проведите анализ </w:t>
      </w:r>
      <w:r w:rsidR="00E71121">
        <w:rPr>
          <w:rFonts w:ascii="Times New Roman" w:hAnsi="Times New Roman" w:cs="Times New Roman"/>
          <w:sz w:val="28"/>
          <w:szCs w:val="28"/>
        </w:rPr>
        <w:t>маркетинга в спорте</w:t>
      </w:r>
      <w:r w:rsidRPr="009A6FC2">
        <w:rPr>
          <w:rFonts w:ascii="Times New Roman" w:hAnsi="Times New Roman" w:cs="Times New Roman"/>
          <w:sz w:val="28"/>
          <w:szCs w:val="28"/>
        </w:rPr>
        <w:t xml:space="preserve"> в Республике Беларусь.</w:t>
      </w:r>
    </w:p>
    <w:p w:rsidR="00937B43" w:rsidRPr="005B1583" w:rsidRDefault="00937B43" w:rsidP="00937B43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83">
        <w:rPr>
          <w:rFonts w:ascii="Times New Roman" w:hAnsi="Times New Roman" w:cs="Times New Roman"/>
          <w:sz w:val="28"/>
          <w:szCs w:val="28"/>
        </w:rPr>
        <w:t>Составь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1583">
        <w:rPr>
          <w:rFonts w:ascii="Times New Roman" w:hAnsi="Times New Roman" w:cs="Times New Roman"/>
          <w:sz w:val="28"/>
          <w:szCs w:val="28"/>
        </w:rPr>
        <w:t xml:space="preserve"> пресс-релиз (предприятие, событие, направленность пресс-релиза – по выбору)</w:t>
      </w:r>
      <w:r>
        <w:rPr>
          <w:rFonts w:ascii="Times New Roman" w:hAnsi="Times New Roman" w:cs="Times New Roman"/>
          <w:sz w:val="28"/>
          <w:szCs w:val="28"/>
        </w:rPr>
        <w:t xml:space="preserve"> для спортивного учреждения. Оформите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FC2" w:rsidRPr="009A6FC2" w:rsidRDefault="009A6FC2" w:rsidP="009A6FC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6D" w:rsidRDefault="0029306D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9A6FC2" w:rsidRDefault="009A6FC2" w:rsidP="009A6F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9A6FC2" w:rsidRPr="009A6FC2" w:rsidSect="009A6FC2">
          <w:pgSz w:w="11900" w:h="16820"/>
          <w:pgMar w:top="567" w:right="567" w:bottom="567" w:left="1134" w:header="720" w:footer="720" w:gutter="0"/>
          <w:cols w:space="60"/>
          <w:noEndnote/>
        </w:sectPr>
      </w:pPr>
    </w:p>
    <w:p w:rsidR="00A5189C" w:rsidRPr="00A5189C" w:rsidRDefault="00A5189C" w:rsidP="00A518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28AF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Маркетинг в отраслях экономики</w:t>
      </w:r>
      <w:r w:rsidRPr="00A518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189C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518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8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189C">
        <w:rPr>
          <w:rFonts w:ascii="Times New Roman" w:hAnsi="Times New Roman" w:cs="Times New Roman"/>
          <w:sz w:val="28"/>
          <w:szCs w:val="28"/>
        </w:rPr>
        <w:t xml:space="preserve">особие/  </w:t>
      </w:r>
      <w:r>
        <w:rPr>
          <w:rFonts w:ascii="Times New Roman" w:hAnsi="Times New Roman" w:cs="Times New Roman"/>
          <w:sz w:val="28"/>
          <w:szCs w:val="28"/>
        </w:rPr>
        <w:t>Т.Е.Кулак, Н.Ю.Львова</w:t>
      </w:r>
      <w:r w:rsidRPr="00A5189C">
        <w:rPr>
          <w:rFonts w:ascii="Times New Roman" w:hAnsi="Times New Roman" w:cs="Times New Roman"/>
          <w:sz w:val="28"/>
          <w:szCs w:val="28"/>
        </w:rPr>
        <w:t>. – М</w:t>
      </w:r>
      <w:r>
        <w:rPr>
          <w:rFonts w:ascii="Times New Roman" w:hAnsi="Times New Roman" w:cs="Times New Roman"/>
          <w:sz w:val="28"/>
          <w:szCs w:val="28"/>
        </w:rPr>
        <w:t>инск</w:t>
      </w:r>
      <w:r w:rsidRPr="00A518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РИПО</w:t>
      </w:r>
      <w:r w:rsidRPr="00A5189C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5189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A5189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89C" w:rsidRPr="00A5189C">
        <w:rPr>
          <w:rFonts w:ascii="Times New Roman" w:hAnsi="Times New Roman" w:cs="Times New Roman"/>
          <w:sz w:val="28"/>
          <w:szCs w:val="28"/>
        </w:rPr>
        <w:t>. Маркетинг в отраслях и сферах деятельности: Учебник</w:t>
      </w:r>
      <w:proofErr w:type="gramStart"/>
      <w:r w:rsidR="00A5189C" w:rsidRPr="00A5189C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В.А.Алексунина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и доп. – М: Издательско-торговая корпорация «Дашков и К», 2006. – 716 с.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89C" w:rsidRPr="00A5189C">
        <w:rPr>
          <w:rFonts w:ascii="Times New Roman" w:hAnsi="Times New Roman" w:cs="Times New Roman"/>
          <w:sz w:val="28"/>
          <w:szCs w:val="28"/>
        </w:rPr>
        <w:t>. Маркетинг в отраслях и сферах деятельности: Учебное пособие</w:t>
      </w:r>
      <w:proofErr w:type="gramStart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од ред. проф. Н.А.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Нагапетьянца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>. – М.: вузовский учебник, 2008. – 272 с.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Маркетинг: Учебник/ И.Л.Акулич. – 2-е изд.,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., 2002. – 447 с.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Маркетинг: Учебное пособие/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И.Л.Акулич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Герчиков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 И.З., –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Интерпрессервис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, 2003. – 397 с.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Маркетинг: Учебник/ И.Л.Акулич. –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., 2009. – 511 с.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189C" w:rsidRPr="00A5189C">
        <w:rPr>
          <w:rFonts w:ascii="Times New Roman" w:hAnsi="Times New Roman" w:cs="Times New Roman"/>
          <w:sz w:val="28"/>
          <w:szCs w:val="28"/>
        </w:rPr>
        <w:t>. Международные экономические отношения. Маркетинг в туризме/ Янкевич В.С., Безрукова Н.Л. - М.: Финансы и статистика, 2001г.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 в международном бизнесе: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Пособие/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Авдокушин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 Е.Д.  – М.: Дашков и К, 2002.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Маркетинг. Учебник для вузов/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Багиев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 Г. Л.  – М.: Экономика, 2002г. </w:t>
      </w:r>
    </w:p>
    <w:p w:rsidR="00A5189C" w:rsidRPr="00A5189C" w:rsidRDefault="000428AF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Маркетинговое исследование: Информация. Анализ. Прогноз: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. пособие для вузов/ </w:t>
      </w:r>
      <w:proofErr w:type="spellStart"/>
      <w:r w:rsidR="00A5189C" w:rsidRPr="00A5189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5189C" w:rsidRPr="00A5189C">
        <w:rPr>
          <w:rFonts w:ascii="Times New Roman" w:hAnsi="Times New Roman" w:cs="Times New Roman"/>
          <w:sz w:val="28"/>
          <w:szCs w:val="28"/>
        </w:rPr>
        <w:t xml:space="preserve"> И.К.  – М.: Финансы и статистика, 2001г.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89C">
        <w:rPr>
          <w:rFonts w:ascii="Times New Roman" w:hAnsi="Times New Roman" w:cs="Times New Roman"/>
          <w:sz w:val="28"/>
          <w:szCs w:val="28"/>
        </w:rPr>
        <w:t>1</w:t>
      </w:r>
      <w:r w:rsidR="000428AF">
        <w:rPr>
          <w:rFonts w:ascii="Times New Roman" w:hAnsi="Times New Roman" w:cs="Times New Roman"/>
          <w:sz w:val="28"/>
          <w:szCs w:val="28"/>
        </w:rPr>
        <w:t>1</w:t>
      </w:r>
      <w:r w:rsidRPr="00A5189C">
        <w:rPr>
          <w:rFonts w:ascii="Times New Roman" w:hAnsi="Times New Roman" w:cs="Times New Roman"/>
          <w:sz w:val="28"/>
          <w:szCs w:val="28"/>
        </w:rPr>
        <w:t xml:space="preserve">. Секреты эффективного управления/ </w:t>
      </w:r>
      <w:proofErr w:type="spellStart"/>
      <w:r w:rsidRPr="00A5189C">
        <w:rPr>
          <w:rFonts w:ascii="Times New Roman" w:hAnsi="Times New Roman" w:cs="Times New Roman"/>
          <w:sz w:val="28"/>
          <w:szCs w:val="28"/>
        </w:rPr>
        <w:t>Беннет</w:t>
      </w:r>
      <w:proofErr w:type="spellEnd"/>
      <w:r w:rsidRPr="00A5189C">
        <w:rPr>
          <w:rFonts w:ascii="Times New Roman" w:hAnsi="Times New Roman" w:cs="Times New Roman"/>
          <w:sz w:val="28"/>
          <w:szCs w:val="28"/>
        </w:rPr>
        <w:t xml:space="preserve"> Р.. – М.: Лори, 2000г.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89C">
        <w:rPr>
          <w:rFonts w:ascii="Times New Roman" w:hAnsi="Times New Roman" w:cs="Times New Roman"/>
          <w:sz w:val="28"/>
          <w:szCs w:val="28"/>
        </w:rPr>
        <w:t>1</w:t>
      </w:r>
      <w:r w:rsidR="000428AF">
        <w:rPr>
          <w:rFonts w:ascii="Times New Roman" w:hAnsi="Times New Roman" w:cs="Times New Roman"/>
          <w:sz w:val="28"/>
          <w:szCs w:val="28"/>
        </w:rPr>
        <w:t>2</w:t>
      </w:r>
      <w:r w:rsidRPr="00A5189C">
        <w:rPr>
          <w:rFonts w:ascii="Times New Roman" w:hAnsi="Times New Roman" w:cs="Times New Roman"/>
          <w:sz w:val="28"/>
          <w:szCs w:val="28"/>
        </w:rPr>
        <w:t>.   Маркетинг и исследования рынка/ Березин И. О. – М., Инфра – М, 2002г.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89C">
        <w:rPr>
          <w:rFonts w:ascii="Times New Roman" w:hAnsi="Times New Roman" w:cs="Times New Roman"/>
          <w:sz w:val="28"/>
          <w:szCs w:val="28"/>
        </w:rPr>
        <w:t>1</w:t>
      </w:r>
      <w:r w:rsidR="000428AF">
        <w:rPr>
          <w:rFonts w:ascii="Times New Roman" w:hAnsi="Times New Roman" w:cs="Times New Roman"/>
          <w:sz w:val="28"/>
          <w:szCs w:val="28"/>
        </w:rPr>
        <w:t>3</w:t>
      </w:r>
      <w:r w:rsidRPr="00A5189C">
        <w:rPr>
          <w:rFonts w:ascii="Times New Roman" w:hAnsi="Times New Roman" w:cs="Times New Roman"/>
          <w:sz w:val="28"/>
          <w:szCs w:val="28"/>
        </w:rPr>
        <w:t xml:space="preserve">.   Торговое дело: экономика и организация. Учебник./ Брагин Л.  – М.: ИНФРА – М, 2001г. 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89C">
        <w:rPr>
          <w:rFonts w:ascii="Times New Roman" w:hAnsi="Times New Roman" w:cs="Times New Roman"/>
          <w:sz w:val="28"/>
          <w:szCs w:val="28"/>
        </w:rPr>
        <w:t>1</w:t>
      </w:r>
      <w:r w:rsidR="000428AF">
        <w:rPr>
          <w:rFonts w:ascii="Times New Roman" w:hAnsi="Times New Roman" w:cs="Times New Roman"/>
          <w:sz w:val="28"/>
          <w:szCs w:val="28"/>
        </w:rPr>
        <w:t>4</w:t>
      </w:r>
      <w:r w:rsidRPr="00A5189C">
        <w:rPr>
          <w:rFonts w:ascii="Times New Roman" w:hAnsi="Times New Roman" w:cs="Times New Roman"/>
          <w:sz w:val="28"/>
          <w:szCs w:val="28"/>
        </w:rPr>
        <w:t>.   Сбытовая и маркетинговая деятельность/ Бурцев В.В. – М.: Экзамен, 2001г.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89C">
        <w:rPr>
          <w:rFonts w:ascii="Times New Roman" w:hAnsi="Times New Roman" w:cs="Times New Roman"/>
          <w:sz w:val="28"/>
          <w:szCs w:val="28"/>
        </w:rPr>
        <w:t>1</w:t>
      </w:r>
      <w:r w:rsidR="000428AF">
        <w:rPr>
          <w:rFonts w:ascii="Times New Roman" w:hAnsi="Times New Roman" w:cs="Times New Roman"/>
          <w:sz w:val="28"/>
          <w:szCs w:val="28"/>
        </w:rPr>
        <w:t>5</w:t>
      </w:r>
      <w:r w:rsidRPr="00A5189C">
        <w:rPr>
          <w:rFonts w:ascii="Times New Roman" w:hAnsi="Times New Roman" w:cs="Times New Roman"/>
          <w:sz w:val="28"/>
          <w:szCs w:val="28"/>
        </w:rPr>
        <w:t xml:space="preserve">.   Маркетинг и логистика. Уч. Пос./ Голиков Е.Л.  – М.: Дашков и К, 2001г. </w:t>
      </w:r>
    </w:p>
    <w:p w:rsidR="00A5189C" w:rsidRP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FC2" w:rsidRDefault="009A6FC2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51207D" w:rsidRDefault="0051207D" w:rsidP="009A6FC2">
      <w:pPr>
        <w:jc w:val="center"/>
        <w:rPr>
          <w:sz w:val="28"/>
          <w:szCs w:val="28"/>
        </w:rPr>
      </w:pPr>
    </w:p>
    <w:p w:rsidR="00001B5A" w:rsidRPr="00001B5A" w:rsidRDefault="00001B5A" w:rsidP="00001B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1B5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F2519B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p w:rsidR="00001B5A" w:rsidRDefault="00001B5A" w:rsidP="00001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B5A" w:rsidRDefault="00001B5A" w:rsidP="00001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Пресс-релиз транспортной организации</w:t>
      </w:r>
    </w:p>
    <w:p w:rsidR="00001B5A" w:rsidRPr="000519A7" w:rsidRDefault="00001B5A" w:rsidP="00001B5A">
      <w:pPr>
        <w:pStyle w:val="4"/>
        <w:spacing w:line="360" w:lineRule="exact"/>
      </w:pPr>
      <w:r>
        <w:t xml:space="preserve">11июня </w:t>
      </w:r>
      <w:r w:rsidRPr="000519A7">
        <w:t>20</w:t>
      </w:r>
      <w:r w:rsidR="00F2519B">
        <w:t>2</w:t>
      </w:r>
      <w:r>
        <w:t xml:space="preserve">5 </w:t>
      </w:r>
      <w:r w:rsidRPr="000519A7">
        <w:t xml:space="preserve">г. </w:t>
      </w:r>
      <w:r>
        <w:t xml:space="preserve">Компания </w:t>
      </w:r>
      <w:r w:rsidRPr="00001B5A">
        <w:rPr>
          <w:b/>
        </w:rPr>
        <w:t>ЧТП "ТАКСИ-МИГ"</w:t>
      </w:r>
      <w:r w:rsidRPr="000519A7">
        <w:t xml:space="preserve"> принято решение о сохранении тарифов на 20</w:t>
      </w:r>
      <w:r w:rsidR="00F2519B">
        <w:t>2</w:t>
      </w:r>
      <w:r>
        <w:t xml:space="preserve">5 </w:t>
      </w:r>
      <w:r w:rsidRPr="000519A7">
        <w:t>г. без изменений.</w:t>
      </w:r>
    </w:p>
    <w:p w:rsidR="00001B5A" w:rsidRDefault="00001B5A" w:rsidP="00001B5A">
      <w:pPr>
        <w:pStyle w:val="4"/>
        <w:spacing w:line="360" w:lineRule="exact"/>
      </w:pPr>
      <w:r w:rsidRPr="000519A7">
        <w:t xml:space="preserve">В условиях финансового кризиса </w:t>
      </w:r>
      <w:r w:rsidRPr="00001B5A">
        <w:rPr>
          <w:b/>
        </w:rPr>
        <w:t>"ТАКСИ-МИГ"</w:t>
      </w:r>
      <w:r w:rsidRPr="000519A7">
        <w:t xml:space="preserve"> продолжает стабильно работать и выполнять все обязательства по условиям договоров. </w:t>
      </w:r>
    </w:p>
    <w:p w:rsidR="00001B5A" w:rsidRDefault="00001B5A" w:rsidP="00001B5A">
      <w:pPr>
        <w:pStyle w:val="4"/>
        <w:spacing w:line="360" w:lineRule="exact"/>
      </w:pP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Мы предлагаем воспользоваться кредитом доверия организациям и </w:t>
      </w:r>
      <w:r>
        <w:t>физическим лицам</w:t>
      </w:r>
      <w:r w:rsidRPr="000519A7">
        <w:t>, принимающим решение о сотрудничестве.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Мы предоставляем следующие привилегии для </w:t>
      </w:r>
      <w:r>
        <w:t>постоянных организаций-</w:t>
      </w:r>
      <w:r w:rsidRPr="000519A7">
        <w:t>заказчиков: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- Полный спектр транспортных услуг - легковое и грузовое такси, персональный автомобиль, микроавтобус, эвакуатор, техническое обслуживание автомобилей;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- Заключение договора на гибких условиях с учетом индивидуальных особенностей бизнеса;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- Возможность оплаты по истечении периода обслуживания без авансовой системы платежей;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- Закрепление персонального менеджера на все время сопровождения Вашего договора;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- Оформление заказов онлайн</w:t>
      </w:r>
      <w:r>
        <w:t>.</w:t>
      </w:r>
    </w:p>
    <w:p w:rsidR="00001B5A" w:rsidRDefault="00001B5A" w:rsidP="00001B5A">
      <w:pPr>
        <w:pStyle w:val="4"/>
        <w:spacing w:line="360" w:lineRule="exact"/>
      </w:pPr>
    </w:p>
    <w:p w:rsidR="00001B5A" w:rsidRPr="000519A7" w:rsidRDefault="00001B5A" w:rsidP="00001B5A">
      <w:pPr>
        <w:pStyle w:val="4"/>
        <w:spacing w:line="360" w:lineRule="exact"/>
      </w:pPr>
      <w:r w:rsidRPr="000519A7">
        <w:t>О компании:</w:t>
      </w:r>
    </w:p>
    <w:p w:rsidR="00001B5A" w:rsidRPr="000519A7" w:rsidRDefault="00001B5A" w:rsidP="00001B5A">
      <w:pPr>
        <w:pStyle w:val="4"/>
        <w:spacing w:line="360" w:lineRule="exact"/>
      </w:pPr>
      <w:r w:rsidRPr="00001B5A">
        <w:rPr>
          <w:b/>
        </w:rPr>
        <w:t>ЧТП "ТАКСИ-МИГ"</w:t>
      </w:r>
      <w:r w:rsidRPr="000519A7">
        <w:t xml:space="preserve"> основана в 20</w:t>
      </w:r>
      <w:r w:rsidR="00F2519B">
        <w:t>1</w:t>
      </w:r>
      <w:r w:rsidRPr="000519A7">
        <w:t>3 году. На сегодняшний день она предлагает своим клиентам следующие виды услуг: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- персональный автомобиль; 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- грузопассажирские перевозки; 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- эвакуация автомобилей; 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 xml:space="preserve">- транспортное обслуживание. </w:t>
      </w:r>
    </w:p>
    <w:p w:rsidR="00001B5A" w:rsidRPr="000519A7" w:rsidRDefault="00001B5A" w:rsidP="00001B5A">
      <w:pPr>
        <w:pStyle w:val="4"/>
        <w:spacing w:line="360" w:lineRule="exact"/>
      </w:pPr>
      <w:r w:rsidRPr="000519A7">
        <w:t>Ноябрь 20</w:t>
      </w:r>
      <w:r w:rsidR="00F2519B">
        <w:t>2</w:t>
      </w:r>
      <w:r>
        <w:t>4</w:t>
      </w:r>
      <w:r w:rsidRPr="000519A7">
        <w:t xml:space="preserve"> года — </w:t>
      </w:r>
      <w:r w:rsidRPr="00001B5A">
        <w:rPr>
          <w:b/>
        </w:rPr>
        <w:t>ЧТП "ТАКСИ-МИГ"</w:t>
      </w:r>
      <w:r w:rsidRPr="000519A7">
        <w:t xml:space="preserve">  вышло на новый уровень обслуживания по направлению эвакуации легковых автомобилей и </w:t>
      </w:r>
      <w:proofErr w:type="spellStart"/>
      <w:r w:rsidRPr="000519A7">
        <w:t>мототехники</w:t>
      </w:r>
      <w:proofErr w:type="spellEnd"/>
      <w:r w:rsidRPr="000519A7">
        <w:t>. Январь 20</w:t>
      </w:r>
      <w:r w:rsidR="00F2519B">
        <w:t>2</w:t>
      </w:r>
      <w:r>
        <w:t>5</w:t>
      </w:r>
      <w:r w:rsidRPr="000519A7">
        <w:t xml:space="preserve"> года — расширение сферы комплексного транспортного обслуживания по грузоперевозкам.</w:t>
      </w:r>
    </w:p>
    <w:p w:rsidR="00001B5A" w:rsidRPr="007714C7" w:rsidRDefault="00001B5A" w:rsidP="00001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207D" w:rsidRPr="00021520" w:rsidRDefault="0051207D" w:rsidP="0051207D">
      <w:pPr>
        <w:jc w:val="center"/>
        <w:rPr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AE6225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6FC2" w:rsidRPr="00AE6225" w:rsidSect="00614DD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6B"/>
    <w:multiLevelType w:val="multilevel"/>
    <w:tmpl w:val="0000016A"/>
    <w:lvl w:ilvl="0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5B64BD6"/>
    <w:multiLevelType w:val="hybridMultilevel"/>
    <w:tmpl w:val="3886C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3E0BEB"/>
    <w:multiLevelType w:val="hybridMultilevel"/>
    <w:tmpl w:val="E2764E98"/>
    <w:lvl w:ilvl="0" w:tplc="97984D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0A6914F2"/>
    <w:multiLevelType w:val="multilevel"/>
    <w:tmpl w:val="837E0F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A713C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51BF3"/>
    <w:multiLevelType w:val="hybridMultilevel"/>
    <w:tmpl w:val="18C83A02"/>
    <w:lvl w:ilvl="0" w:tplc="705E3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B30330"/>
    <w:multiLevelType w:val="hybridMultilevel"/>
    <w:tmpl w:val="E80245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D66A49"/>
    <w:multiLevelType w:val="hybridMultilevel"/>
    <w:tmpl w:val="5D66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92C69"/>
    <w:multiLevelType w:val="hybridMultilevel"/>
    <w:tmpl w:val="DEC85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28365D"/>
    <w:multiLevelType w:val="hybridMultilevel"/>
    <w:tmpl w:val="A548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1EB6"/>
    <w:multiLevelType w:val="multilevel"/>
    <w:tmpl w:val="B48617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E2157C"/>
    <w:multiLevelType w:val="hybridMultilevel"/>
    <w:tmpl w:val="76FC4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812FDE"/>
    <w:multiLevelType w:val="hybridMultilevel"/>
    <w:tmpl w:val="7286FE6E"/>
    <w:lvl w:ilvl="0" w:tplc="D87451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C365C67"/>
    <w:multiLevelType w:val="hybridMultilevel"/>
    <w:tmpl w:val="3D1E3C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D34D1A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C6498"/>
    <w:multiLevelType w:val="hybridMultilevel"/>
    <w:tmpl w:val="EEB8C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DBD7787"/>
    <w:multiLevelType w:val="hybridMultilevel"/>
    <w:tmpl w:val="EE54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F65C6"/>
    <w:multiLevelType w:val="hybridMultilevel"/>
    <w:tmpl w:val="EEAE131C"/>
    <w:lvl w:ilvl="0" w:tplc="706EA7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32BB6519"/>
    <w:multiLevelType w:val="hybridMultilevel"/>
    <w:tmpl w:val="6C4C2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0D4EB4"/>
    <w:multiLevelType w:val="hybridMultilevel"/>
    <w:tmpl w:val="19EE031C"/>
    <w:lvl w:ilvl="0" w:tplc="E356FD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3DA355D7"/>
    <w:multiLevelType w:val="hybridMultilevel"/>
    <w:tmpl w:val="98D6D982"/>
    <w:lvl w:ilvl="0" w:tplc="D9B6A9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>
    <w:nsid w:val="3F960CEA"/>
    <w:multiLevelType w:val="hybridMultilevel"/>
    <w:tmpl w:val="BAAE5410"/>
    <w:lvl w:ilvl="0" w:tplc="39FE1D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45776E2"/>
    <w:multiLevelType w:val="hybridMultilevel"/>
    <w:tmpl w:val="0CE85D6E"/>
    <w:lvl w:ilvl="0" w:tplc="2EEA575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447D26FD"/>
    <w:multiLevelType w:val="hybridMultilevel"/>
    <w:tmpl w:val="E2F08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4C02E86"/>
    <w:multiLevelType w:val="hybridMultilevel"/>
    <w:tmpl w:val="1320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50C33"/>
    <w:multiLevelType w:val="hybridMultilevel"/>
    <w:tmpl w:val="42B6A5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8094337"/>
    <w:multiLevelType w:val="hybridMultilevel"/>
    <w:tmpl w:val="96FE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A3D3D"/>
    <w:multiLevelType w:val="hybridMultilevel"/>
    <w:tmpl w:val="9ED6ED66"/>
    <w:lvl w:ilvl="0" w:tplc="157CB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FBD5AB3"/>
    <w:multiLevelType w:val="hybridMultilevel"/>
    <w:tmpl w:val="9E6AF638"/>
    <w:lvl w:ilvl="0" w:tplc="05922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0731407"/>
    <w:multiLevelType w:val="hybridMultilevel"/>
    <w:tmpl w:val="F1D050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3547599"/>
    <w:multiLevelType w:val="hybridMultilevel"/>
    <w:tmpl w:val="7DCA43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3CD2E21"/>
    <w:multiLevelType w:val="hybridMultilevel"/>
    <w:tmpl w:val="2E1E8440"/>
    <w:lvl w:ilvl="0" w:tplc="6DE8D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43E244E"/>
    <w:multiLevelType w:val="hybridMultilevel"/>
    <w:tmpl w:val="EF8C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129E5"/>
    <w:multiLevelType w:val="hybridMultilevel"/>
    <w:tmpl w:val="E65C1D82"/>
    <w:lvl w:ilvl="0" w:tplc="090428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>
    <w:nsid w:val="60C53143"/>
    <w:multiLevelType w:val="multilevel"/>
    <w:tmpl w:val="240C6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2B7448"/>
    <w:multiLevelType w:val="hybridMultilevel"/>
    <w:tmpl w:val="89AAC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99D7589"/>
    <w:multiLevelType w:val="hybridMultilevel"/>
    <w:tmpl w:val="C8CCBB5A"/>
    <w:lvl w:ilvl="0" w:tplc="910C0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40069FB"/>
    <w:multiLevelType w:val="hybridMultilevel"/>
    <w:tmpl w:val="C59C9130"/>
    <w:lvl w:ilvl="0" w:tplc="AC862F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9546F3B"/>
    <w:multiLevelType w:val="hybridMultilevel"/>
    <w:tmpl w:val="1FDCB13E"/>
    <w:lvl w:ilvl="0" w:tplc="4F8067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ACA65F4"/>
    <w:multiLevelType w:val="hybridMultilevel"/>
    <w:tmpl w:val="12CC6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D1DFC"/>
    <w:multiLevelType w:val="hybridMultilevel"/>
    <w:tmpl w:val="47DE8E20"/>
    <w:lvl w:ilvl="0" w:tplc="DC901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DB31BAB"/>
    <w:multiLevelType w:val="hybridMultilevel"/>
    <w:tmpl w:val="3692C5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8"/>
  </w:num>
  <w:num w:numId="5">
    <w:abstractNumId w:val="21"/>
  </w:num>
  <w:num w:numId="6">
    <w:abstractNumId w:val="35"/>
  </w:num>
  <w:num w:numId="7">
    <w:abstractNumId w:val="23"/>
  </w:num>
  <w:num w:numId="8">
    <w:abstractNumId w:val="2"/>
  </w:num>
  <w:num w:numId="9">
    <w:abstractNumId w:val="22"/>
  </w:num>
  <w:num w:numId="10">
    <w:abstractNumId w:val="24"/>
  </w:num>
  <w:num w:numId="11">
    <w:abstractNumId w:val="28"/>
  </w:num>
  <w:num w:numId="12">
    <w:abstractNumId w:val="26"/>
  </w:num>
  <w:num w:numId="13">
    <w:abstractNumId w:val="5"/>
  </w:num>
  <w:num w:numId="14">
    <w:abstractNumId w:val="29"/>
  </w:num>
  <w:num w:numId="15">
    <w:abstractNumId w:val="30"/>
  </w:num>
  <w:num w:numId="16">
    <w:abstractNumId w:val="42"/>
  </w:num>
  <w:num w:numId="17">
    <w:abstractNumId w:val="38"/>
  </w:num>
  <w:num w:numId="18">
    <w:abstractNumId w:val="40"/>
  </w:num>
  <w:num w:numId="19">
    <w:abstractNumId w:val="39"/>
  </w:num>
  <w:num w:numId="20">
    <w:abstractNumId w:val="33"/>
  </w:num>
  <w:num w:numId="21">
    <w:abstractNumId w:val="15"/>
  </w:num>
  <w:num w:numId="22">
    <w:abstractNumId w:val="41"/>
  </w:num>
  <w:num w:numId="23">
    <w:abstractNumId w:val="19"/>
  </w:num>
  <w:num w:numId="24">
    <w:abstractNumId w:val="27"/>
  </w:num>
  <w:num w:numId="25">
    <w:abstractNumId w:val="25"/>
  </w:num>
  <w:num w:numId="26">
    <w:abstractNumId w:val="6"/>
  </w:num>
  <w:num w:numId="27">
    <w:abstractNumId w:val="12"/>
  </w:num>
  <w:num w:numId="28">
    <w:abstractNumId w:val="31"/>
  </w:num>
  <w:num w:numId="29">
    <w:abstractNumId w:val="1"/>
  </w:num>
  <w:num w:numId="30">
    <w:abstractNumId w:val="9"/>
  </w:num>
  <w:num w:numId="31">
    <w:abstractNumId w:val="32"/>
  </w:num>
  <w:num w:numId="32">
    <w:abstractNumId w:val="43"/>
  </w:num>
  <w:num w:numId="33">
    <w:abstractNumId w:val="14"/>
  </w:num>
  <w:num w:numId="34">
    <w:abstractNumId w:val="37"/>
  </w:num>
  <w:num w:numId="35">
    <w:abstractNumId w:val="20"/>
  </w:num>
  <w:num w:numId="36">
    <w:abstractNumId w:val="4"/>
  </w:num>
  <w:num w:numId="37">
    <w:abstractNumId w:val="36"/>
  </w:num>
  <w:num w:numId="38">
    <w:abstractNumId w:val="11"/>
  </w:num>
  <w:num w:numId="39">
    <w:abstractNumId w:val="3"/>
  </w:num>
  <w:num w:numId="40">
    <w:abstractNumId w:val="10"/>
  </w:num>
  <w:num w:numId="41">
    <w:abstractNumId w:val="34"/>
  </w:num>
  <w:num w:numId="42">
    <w:abstractNumId w:val="7"/>
  </w:num>
  <w:num w:numId="43">
    <w:abstractNumId w:val="1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AFC"/>
    <w:rsid w:val="00001B5A"/>
    <w:rsid w:val="00026A8D"/>
    <w:rsid w:val="0004005A"/>
    <w:rsid w:val="000428AF"/>
    <w:rsid w:val="0008151B"/>
    <w:rsid w:val="001C0434"/>
    <w:rsid w:val="0029306D"/>
    <w:rsid w:val="002D7DB4"/>
    <w:rsid w:val="00380A93"/>
    <w:rsid w:val="00397B4C"/>
    <w:rsid w:val="003F21F8"/>
    <w:rsid w:val="0042495A"/>
    <w:rsid w:val="0051207D"/>
    <w:rsid w:val="00521AFC"/>
    <w:rsid w:val="005306F5"/>
    <w:rsid w:val="005A1703"/>
    <w:rsid w:val="005B1583"/>
    <w:rsid w:val="005D5AFA"/>
    <w:rsid w:val="00614DDD"/>
    <w:rsid w:val="00631A36"/>
    <w:rsid w:val="00631DC9"/>
    <w:rsid w:val="00784517"/>
    <w:rsid w:val="00823B66"/>
    <w:rsid w:val="00937B43"/>
    <w:rsid w:val="009625AF"/>
    <w:rsid w:val="009701BB"/>
    <w:rsid w:val="009A6FC2"/>
    <w:rsid w:val="00A5189C"/>
    <w:rsid w:val="00A60332"/>
    <w:rsid w:val="00A735FE"/>
    <w:rsid w:val="00AC3052"/>
    <w:rsid w:val="00AE26F9"/>
    <w:rsid w:val="00AE6225"/>
    <w:rsid w:val="00AF0419"/>
    <w:rsid w:val="00B23D51"/>
    <w:rsid w:val="00B44BB5"/>
    <w:rsid w:val="00B822F9"/>
    <w:rsid w:val="00BA32E2"/>
    <w:rsid w:val="00BB01D8"/>
    <w:rsid w:val="00BC1FE1"/>
    <w:rsid w:val="00C75D8E"/>
    <w:rsid w:val="00D16E25"/>
    <w:rsid w:val="00D320B0"/>
    <w:rsid w:val="00D775A5"/>
    <w:rsid w:val="00E71121"/>
    <w:rsid w:val="00F02BDA"/>
    <w:rsid w:val="00F2519B"/>
    <w:rsid w:val="00F31AB1"/>
    <w:rsid w:val="00F3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14DDD"/>
    <w:pPr>
      <w:widowControl w:val="0"/>
      <w:autoSpaceDE w:val="0"/>
      <w:autoSpaceDN w:val="0"/>
      <w:adjustRightInd w:val="0"/>
      <w:spacing w:after="0" w:line="300" w:lineRule="auto"/>
      <w:ind w:left="680"/>
    </w:pPr>
    <w:rPr>
      <w:rFonts w:ascii="Arial" w:eastAsia="Times New Roman" w:hAnsi="Arial" w:cs="Arial"/>
      <w:i/>
      <w:iCs/>
      <w:sz w:val="16"/>
      <w:szCs w:val="16"/>
    </w:rPr>
  </w:style>
  <w:style w:type="paragraph" w:styleId="a3">
    <w:name w:val="List Paragraph"/>
    <w:basedOn w:val="a"/>
    <w:uiPriority w:val="34"/>
    <w:qFormat/>
    <w:rsid w:val="009A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FC2"/>
    <w:rPr>
      <w:rFonts w:ascii="Tahoma" w:hAnsi="Tahoma" w:cs="Tahoma"/>
      <w:sz w:val="16"/>
      <w:szCs w:val="16"/>
    </w:rPr>
  </w:style>
  <w:style w:type="paragraph" w:customStyle="1" w:styleId="21">
    <w:name w:val="2. Загол"/>
    <w:basedOn w:val="2"/>
    <w:link w:val="22"/>
    <w:qFormat/>
    <w:rsid w:val="005B1583"/>
    <w:pPr>
      <w:keepLines w:val="0"/>
      <w:spacing w:before="240" w:after="60" w:line="240" w:lineRule="auto"/>
      <w:ind w:firstLine="709"/>
      <w:jc w:val="both"/>
    </w:pPr>
    <w:rPr>
      <w:rFonts w:ascii="Cambria" w:eastAsia="Times New Roman" w:hAnsi="Cambria" w:cs="Times New Roman"/>
      <w:b w:val="0"/>
      <w:i/>
      <w:iCs/>
      <w:color w:val="auto"/>
      <w:sz w:val="32"/>
      <w:szCs w:val="20"/>
      <w:lang w:eastAsia="en-US" w:bidi="en-US"/>
    </w:rPr>
  </w:style>
  <w:style w:type="character" w:customStyle="1" w:styleId="22">
    <w:name w:val="2. Загол Знак"/>
    <w:link w:val="21"/>
    <w:rsid w:val="005B1583"/>
    <w:rPr>
      <w:rFonts w:ascii="Cambria" w:eastAsia="Times New Roman" w:hAnsi="Cambria" w:cs="Times New Roman"/>
      <w:bCs/>
      <w:i/>
      <w:iCs/>
      <w:sz w:val="32"/>
      <w:szCs w:val="20"/>
      <w:lang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B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_"/>
    <w:basedOn w:val="a0"/>
    <w:link w:val="Bodytext20"/>
    <w:rsid w:val="00F31AB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">
    <w:name w:val="Body text_"/>
    <w:basedOn w:val="a0"/>
    <w:link w:val="1"/>
    <w:rsid w:val="00F31A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Bodytext"/>
    <w:rsid w:val="00F31A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31AB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">
    <w:name w:val="Основной текст1"/>
    <w:basedOn w:val="a"/>
    <w:link w:val="Bodytext"/>
    <w:rsid w:val="00F31AB1"/>
    <w:pPr>
      <w:widowControl w:val="0"/>
      <w:shd w:val="clear" w:color="auto" w:fill="FFFFFF"/>
      <w:spacing w:after="18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ablecaption">
    <w:name w:val="Table caption_"/>
    <w:basedOn w:val="a0"/>
    <w:link w:val="Tablecaption0"/>
    <w:rsid w:val="00F31AB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6pt">
    <w:name w:val="Body text + 6 pt"/>
    <w:basedOn w:val="Bodytext"/>
    <w:rsid w:val="00F3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7ptBold">
    <w:name w:val="Body text + 7 pt;Bold"/>
    <w:basedOn w:val="Bodytext"/>
    <w:rsid w:val="00F3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F31A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6">
    <w:name w:val="Body Text"/>
    <w:basedOn w:val="a"/>
    <w:link w:val="10"/>
    <w:uiPriority w:val="99"/>
    <w:semiHidden/>
    <w:unhideWhenUsed/>
    <w:rsid w:val="0042495A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hAnsi="Palatino Linotype" w:cs="Palatino Linotype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42495A"/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42495A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10pt2">
    <w:name w:val="Основной текст + 10 pt2"/>
    <w:aliases w:val="Полужирный12,Курсив10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11">
    <w:name w:val="Основной текст + Полужирный1"/>
    <w:aliases w:val="Курсив3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Полужирный2"/>
    <w:basedOn w:val="10"/>
    <w:uiPriority w:val="99"/>
    <w:rsid w:val="0042495A"/>
    <w:rPr>
      <w:rFonts w:ascii="Palatino Linotype" w:hAnsi="Palatino Linotype" w:cs="Palatino Linotype"/>
      <w:b/>
      <w:bCs/>
      <w:noProof/>
      <w:sz w:val="22"/>
      <w:szCs w:val="22"/>
      <w:shd w:val="clear" w:color="auto" w:fill="FFFFFF"/>
    </w:rPr>
  </w:style>
  <w:style w:type="paragraph" w:customStyle="1" w:styleId="4">
    <w:name w:val="4. Осн. текс"/>
    <w:basedOn w:val="a"/>
    <w:link w:val="40"/>
    <w:uiPriority w:val="99"/>
    <w:qFormat/>
    <w:rsid w:val="00001B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en-US"/>
    </w:rPr>
  </w:style>
  <w:style w:type="character" w:customStyle="1" w:styleId="40">
    <w:name w:val="4. Осн. текс Знак"/>
    <w:link w:val="4"/>
    <w:uiPriority w:val="99"/>
    <w:rsid w:val="00001B5A"/>
    <w:rPr>
      <w:rFonts w:ascii="Times New Roman" w:eastAsia="Calibri" w:hAnsi="Times New Roman" w:cs="Times New Roman"/>
      <w:sz w:val="28"/>
      <w:szCs w:val="2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FB69-E1BE-4A13-85E4-10A12990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10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2025-09-19T15:48:00Z</cp:lastPrinted>
  <dcterms:created xsi:type="dcterms:W3CDTF">2013-02-27T11:36:00Z</dcterms:created>
  <dcterms:modified xsi:type="dcterms:W3CDTF">2025-09-19T15:48:00Z</dcterms:modified>
</cp:coreProperties>
</file>